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33814" w14:textId="27E906BC" w:rsidR="00F62CD5" w:rsidRPr="00746DE3" w:rsidRDefault="00F62CD5" w:rsidP="00746DE3">
      <w:pPr>
        <w:spacing w:after="0" w:line="36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i/>
          <w:iCs/>
          <w:snapToGrid w:val="0"/>
          <w:sz w:val="20"/>
          <w:szCs w:val="20"/>
          <w:lang w:eastAsia="pl-PL"/>
        </w:rPr>
        <w:t xml:space="preserve">          </w:t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Toruń, </w:t>
      </w:r>
      <w:r w:rsidR="00C04246">
        <w:rPr>
          <w:rFonts w:ascii="Arial" w:eastAsia="Times New Roman" w:hAnsi="Arial" w:cs="Arial"/>
          <w:sz w:val="20"/>
          <w:szCs w:val="20"/>
          <w:lang w:eastAsia="pl-PL"/>
        </w:rPr>
        <w:t>27 stycznia 2026</w:t>
      </w:r>
    </w:p>
    <w:p w14:paraId="5668F5B9" w14:textId="62A97771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</w:t>
      </w:r>
    </w:p>
    <w:p w14:paraId="13A7AA3A" w14:textId="77777777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12 WOJSKOWY ODDZIAŁ GOSPODARCZY                              </w:t>
      </w:r>
    </w:p>
    <w:p w14:paraId="223A3BC1" w14:textId="77777777" w:rsidR="00F62CD5" w:rsidRPr="00746DE3" w:rsidRDefault="00F62CD5" w:rsidP="00746DE3">
      <w:pPr>
        <w:tabs>
          <w:tab w:val="left" w:pos="5265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87-103 TORUŃ, ul. Okólna  37</w:t>
      </w:r>
    </w:p>
    <w:p w14:paraId="2F1315EF" w14:textId="77777777" w:rsidR="00F62CD5" w:rsidRPr="00746DE3" w:rsidRDefault="00F62CD5" w:rsidP="00746DE3">
      <w:pPr>
        <w:spacing w:after="60" w:line="36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val="x-none" w:eastAsia="x-none"/>
        </w:rPr>
      </w:pPr>
      <w:r w:rsidRPr="00746D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e-mail:12wog@ron.mil.pl</w:t>
      </w:r>
    </w:p>
    <w:p w14:paraId="6A2E05B7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29E306D" w14:textId="49792595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OFERTOWE </w:t>
      </w:r>
    </w:p>
    <w:p w14:paraId="09B46B24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7EF7A1" w14:textId="035F6740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zaprasza do złożenia oferty w postępowaniu prowadzonym zgodnie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>z Regulaminem udzielania zamówień publicznych w 12. Wojskowym Oddziale Gospodarczym, których wartość jest mniejsza od 1</w:t>
      </w:r>
      <w:r w:rsidR="0047558B" w:rsidRPr="00746DE3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0 00,00 zł. na:</w:t>
      </w:r>
    </w:p>
    <w:p w14:paraId="46EECB1F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C3AB7A" w14:textId="2721A2A9" w:rsidR="00C04246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„ </w:t>
      </w:r>
      <w:bookmarkStart w:id="0" w:name="_Hlk220411906"/>
      <w:r w:rsidR="00310BED">
        <w:rPr>
          <w:rFonts w:ascii="Arial" w:eastAsia="Times New Roman" w:hAnsi="Arial" w:cs="Arial"/>
          <w:sz w:val="20"/>
          <w:szCs w:val="20"/>
          <w:lang w:eastAsia="pl-PL"/>
        </w:rPr>
        <w:t>Opracowanie</w:t>
      </w:r>
      <w:r w:rsidR="00C04246">
        <w:rPr>
          <w:rFonts w:ascii="Arial" w:eastAsia="Times New Roman" w:hAnsi="Arial" w:cs="Arial"/>
          <w:sz w:val="20"/>
          <w:szCs w:val="20"/>
          <w:lang w:eastAsia="pl-PL"/>
        </w:rPr>
        <w:t xml:space="preserve"> ekspertyzy technicznej fundamentów w budynku nr 2 w kompleksie</w:t>
      </w:r>
    </w:p>
    <w:p w14:paraId="51F3478A" w14:textId="4E8927AB" w:rsidR="00F62CD5" w:rsidRPr="00746DE3" w:rsidRDefault="00C04246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wojskowym przy ul. Sienkiewicza 35-37 w Toruniu</w:t>
      </w:r>
      <w:bookmarkEnd w:id="0"/>
      <w:r w:rsidR="00F62CD5" w:rsidRPr="00746DE3">
        <w:rPr>
          <w:rFonts w:ascii="Arial" w:eastAsia="Times New Roman" w:hAnsi="Arial" w:cs="Arial"/>
          <w:sz w:val="20"/>
          <w:szCs w:val="20"/>
          <w:lang w:eastAsia="pl-PL"/>
        </w:rPr>
        <w:t>”</w:t>
      </w:r>
    </w:p>
    <w:p w14:paraId="7D0C6CD2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B79F83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6F3BBA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Opis przedmiotu zamówienia:</w:t>
      </w:r>
    </w:p>
    <w:p w14:paraId="69535849" w14:textId="656F5F43" w:rsidR="00F62CD5" w:rsidRDefault="00F62CD5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Opracowanie</w:t>
      </w:r>
      <w:r w:rsidR="00C04246" w:rsidRPr="004405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ekspertyzy technicznej fundamentów w budynku nr 2 w kompleksie wojskowym przy ul. Sienkiewicza 35-37 w Toruniu</w:t>
      </w:r>
      <w:r w:rsidR="00C04246">
        <w:rPr>
          <w:rFonts w:ascii="Arial" w:eastAsia="Times New Roman" w:hAnsi="Arial" w:cs="Arial"/>
          <w:sz w:val="20"/>
          <w:szCs w:val="20"/>
          <w:lang w:eastAsia="pl-PL"/>
        </w:rPr>
        <w:t>, zgodnie z opisem przedmiotu zamówienia.</w:t>
      </w:r>
    </w:p>
    <w:p w14:paraId="521FE341" w14:textId="77777777" w:rsidR="00A9291F" w:rsidRDefault="00A9291F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F26C12" w14:textId="7C216960" w:rsidR="00A9291F" w:rsidRDefault="00A9291F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</w:pPr>
      <w:r w:rsidRPr="008A5D5E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  <w:t xml:space="preserve">Wizja lokalna </w:t>
      </w:r>
      <w:r w:rsidR="008A5D5E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  <w:t xml:space="preserve">wyznaczona jest </w:t>
      </w:r>
      <w:r w:rsidRPr="008A5D5E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  <w:t>w dniu 30.01.2026 r. o godz. 10.00 na miejscu.</w:t>
      </w:r>
    </w:p>
    <w:p w14:paraId="7DBA0A52" w14:textId="557093F4" w:rsidR="008A5D5E" w:rsidRPr="008A5D5E" w:rsidRDefault="008A5D5E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A5D5E">
        <w:rPr>
          <w:rFonts w:ascii="Arial" w:eastAsia="Times New Roman" w:hAnsi="Arial" w:cs="Arial"/>
          <w:lang w:eastAsia="pl-PL"/>
        </w:rPr>
        <w:t>Spotkanie przy bramie wjazdowej do kompleksu wojskowego przy ul. Sienkiewicza 35-37 w Toruniu.</w:t>
      </w:r>
      <w:r>
        <w:rPr>
          <w:rFonts w:ascii="Arial" w:eastAsia="Times New Roman" w:hAnsi="Arial" w:cs="Arial"/>
          <w:lang w:eastAsia="pl-PL"/>
        </w:rPr>
        <w:t xml:space="preserve"> Osoba do kontaktu – p. </w:t>
      </w:r>
      <w:r w:rsidR="00310BED">
        <w:rPr>
          <w:rFonts w:ascii="Arial" w:eastAsia="Times New Roman" w:hAnsi="Arial" w:cs="Arial"/>
          <w:lang w:eastAsia="pl-PL"/>
        </w:rPr>
        <w:t>Ż</w:t>
      </w:r>
      <w:r>
        <w:rPr>
          <w:rFonts w:ascii="Arial" w:eastAsia="Times New Roman" w:hAnsi="Arial" w:cs="Arial"/>
          <w:lang w:eastAsia="pl-PL"/>
        </w:rPr>
        <w:t>aneta Tyszka, tel. 261</w:t>
      </w:r>
      <w:r w:rsidR="00310BED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>433</w:t>
      </w:r>
      <w:r w:rsidR="00310BED">
        <w:rPr>
          <w:rFonts w:ascii="Arial" w:eastAsia="Times New Roman" w:hAnsi="Arial" w:cs="Arial"/>
          <w:lang w:eastAsia="pl-PL"/>
        </w:rPr>
        <w:t xml:space="preserve"> 856.</w:t>
      </w:r>
    </w:p>
    <w:p w14:paraId="05592DD3" w14:textId="77777777" w:rsidR="008A5D5E" w:rsidRPr="008A5D5E" w:rsidRDefault="008A5D5E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/>
        </w:rPr>
      </w:pPr>
    </w:p>
    <w:p w14:paraId="1962FE82" w14:textId="52E8B8CE" w:rsidR="00A9291F" w:rsidRDefault="00A9291F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A5D5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Wizja jest obowiązkowa</w:t>
      </w:r>
      <w:r w:rsidR="008A5D5E" w:rsidRPr="008A5D5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 Zamawiający odrzuci ofertę Wykonawcy, który złoży ofertę bez odbycia wizji lokalnej.</w:t>
      </w:r>
    </w:p>
    <w:p w14:paraId="39CEEB0E" w14:textId="77777777" w:rsidR="008A5D5E" w:rsidRPr="008A5D5E" w:rsidRDefault="008A5D5E" w:rsidP="00C04246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6EE354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Miejsce i wymagany termin realizacji zamówienia:</w:t>
      </w:r>
    </w:p>
    <w:p w14:paraId="6213DC30" w14:textId="213E9E44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Miejsce realizacji zamówienia:</w:t>
      </w:r>
      <w:r w:rsidR="00C04246">
        <w:rPr>
          <w:rFonts w:ascii="Arial" w:eastAsia="Times New Roman" w:hAnsi="Arial" w:cs="Arial"/>
          <w:sz w:val="20"/>
          <w:szCs w:val="20"/>
          <w:lang w:eastAsia="pl-PL"/>
        </w:rPr>
        <w:t xml:space="preserve"> kompleks wojskowy przy ul. Sienkiewicza 35-37 w Toruniu, budynek nr 2.</w:t>
      </w:r>
    </w:p>
    <w:p w14:paraId="2EF31300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Termin realizacji zamówienia:</w:t>
      </w:r>
    </w:p>
    <w:p w14:paraId="3E2CC09D" w14:textId="38C9F7D8" w:rsidR="00F62CD5" w:rsidRPr="00310BED" w:rsidRDefault="00F62CD5" w:rsidP="00746DE3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od dnia podpisania </w:t>
      </w:r>
      <w:r w:rsidR="00C04246">
        <w:rPr>
          <w:rFonts w:ascii="Arial" w:eastAsia="Times New Roman" w:hAnsi="Arial" w:cs="Arial"/>
          <w:sz w:val="20"/>
          <w:szCs w:val="20"/>
          <w:lang w:eastAsia="pl-PL"/>
        </w:rPr>
        <w:t xml:space="preserve">zamówienia – </w:t>
      </w:r>
      <w:r w:rsidR="00C04246"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 tygodnie.</w:t>
      </w:r>
    </w:p>
    <w:p w14:paraId="7EF1B931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Opis sposobu obliczenia ceny:</w:t>
      </w:r>
    </w:p>
    <w:p w14:paraId="1A5A7747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46DE3">
        <w:rPr>
          <w:rFonts w:ascii="Arial" w:eastAsia="Calibri" w:hAnsi="Arial" w:cs="Arial"/>
          <w:sz w:val="20"/>
          <w:szCs w:val="20"/>
        </w:rPr>
        <w:t>Cena oferty musi być podana w złotych polskich (PLN) za pomocą cyfr i słownie (po zaokrągleniu do pełnych groszy).</w:t>
      </w:r>
    </w:p>
    <w:p w14:paraId="1B9E969E" w14:textId="7CA67749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Cena oferowana musi obejmować w kalkulacji wszystkie koszty i składniki, niezbędne </w:t>
      </w:r>
      <w:r w:rsidR="00310BE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do wykonania przedmiotu zamówienia. </w:t>
      </w:r>
    </w:p>
    <w:p w14:paraId="2E04EB3D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Cena oferty w czasie obowiązywania umowy jest stała. </w:t>
      </w:r>
    </w:p>
    <w:p w14:paraId="0DC153B6" w14:textId="3E0D6AF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Jeżeli w ofercie nastąpią omyłki rachunkowe w obliczeniu ceny, Zamawiający poprawi </w:t>
      </w:r>
      <w:r w:rsidR="00310BE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je zgodnie ze sposobem obliczania ceny opisanym w zapytaniu</w:t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ofertowym z</w:t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uwzględnieniem konsekwencji rachunkowych dokonanych poprawek, informując jednocześnie Wykonawcę</w:t>
      </w:r>
      <w:r w:rsidR="00310BE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o dokonaniu poprawek.</w:t>
      </w:r>
    </w:p>
    <w:p w14:paraId="4CB52AB5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Ws</w:t>
      </w:r>
      <w:r w:rsidRPr="00746DE3">
        <w:rPr>
          <w:rFonts w:ascii="Arial" w:eastAsia="Calibri" w:hAnsi="Arial" w:cs="Arial"/>
          <w:sz w:val="20"/>
          <w:szCs w:val="20"/>
        </w:rPr>
        <w:t xml:space="preserve">zelkie zamiany polegające na pominięciu jakiejkolwiek z istniejących </w:t>
      </w:r>
      <w:r w:rsidRPr="00746DE3">
        <w:rPr>
          <w:rFonts w:ascii="Arial" w:eastAsia="Calibri" w:hAnsi="Arial" w:cs="Arial"/>
          <w:sz w:val="20"/>
          <w:szCs w:val="20"/>
        </w:rPr>
        <w:br/>
        <w:t>w formularzu ofertowym pozycji (dotyczy to również podania wartości „0”) nie będą uznane za możliwe do poprawienia i skutkować będą odrzuceniem oferty.</w:t>
      </w:r>
    </w:p>
    <w:p w14:paraId="5D34476E" w14:textId="77777777" w:rsidR="00F62CD5" w:rsidRPr="00746DE3" w:rsidRDefault="00F62CD5" w:rsidP="00746DE3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b/>
          <w:sz w:val="20"/>
          <w:szCs w:val="20"/>
          <w:lang w:eastAsia="pl-PL"/>
        </w:rPr>
        <w:t>Kryterium oceny ofert:</w:t>
      </w:r>
    </w:p>
    <w:p w14:paraId="39A53375" w14:textId="413C7355" w:rsidR="00F62CD5" w:rsidRPr="00746DE3" w:rsidRDefault="00F62CD5" w:rsidP="00746DE3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746DE3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Cena oferty brutto „A”– waga kryterium </w:t>
      </w:r>
      <w:r w:rsidR="00C04246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100</w:t>
      </w:r>
      <w:r w:rsidRPr="00746DE3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 pkt.</w:t>
      </w:r>
    </w:p>
    <w:p w14:paraId="11B3E9F2" w14:textId="77777777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sz w:val="20"/>
          <w:szCs w:val="20"/>
          <w:lang w:eastAsia="pl-PL"/>
        </w:rPr>
        <w:t>Oferta z najniższą cena otrzyma maksymalną liczbę punktów. Wynik traktowany będzie jako wartość punktowa oferty w kryterium „Cena brutto oferty”</w:t>
      </w:r>
    </w:p>
    <w:p w14:paraId="3E22A59B" w14:textId="77777777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>Przeliczenie cen oferty na punkty, zostanie zrealizowana według następującego wzoru:</w:t>
      </w:r>
    </w:p>
    <w:p w14:paraId="52380A18" w14:textId="77777777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  <w:t>Cena brutto najniższej wśród badanych ofert</w:t>
      </w:r>
    </w:p>
    <w:p w14:paraId="4AE80BF1" w14:textId="7246D9EA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746DE3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5EEB73" wp14:editId="057B9A29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102234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8F6F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 xml:space="preserve">Kryterium cena = </w:t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  <w:t xml:space="preserve">x </w:t>
      </w:r>
      <w:r w:rsidR="00C04246">
        <w:rPr>
          <w:rFonts w:ascii="Arial" w:eastAsia="Calibri" w:hAnsi="Arial" w:cs="Arial"/>
          <w:i/>
          <w:sz w:val="20"/>
          <w:szCs w:val="20"/>
          <w:lang w:eastAsia="pl-PL"/>
        </w:rPr>
        <w:t>100</w:t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 xml:space="preserve"> = pkt</w:t>
      </w:r>
    </w:p>
    <w:p w14:paraId="431EF27E" w14:textId="77777777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</w:r>
      <w:r w:rsidRPr="00746DE3">
        <w:rPr>
          <w:rFonts w:ascii="Arial" w:eastAsia="Calibri" w:hAnsi="Arial" w:cs="Arial"/>
          <w:i/>
          <w:sz w:val="20"/>
          <w:szCs w:val="20"/>
          <w:lang w:eastAsia="pl-PL"/>
        </w:rPr>
        <w:tab/>
        <w:t>Cena brutto badanej oferty</w:t>
      </w:r>
    </w:p>
    <w:p w14:paraId="1549B2BA" w14:textId="77777777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6F31E102" w14:textId="77777777" w:rsidR="00F62CD5" w:rsidRPr="00746DE3" w:rsidRDefault="00F62CD5" w:rsidP="00746DE3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sz w:val="20"/>
          <w:szCs w:val="20"/>
          <w:lang w:eastAsia="pl-PL"/>
        </w:rPr>
        <w:t>Punktacja przyznawana ofertom będzie liczona z dokładnością do dwóch miejsc po przecinku, zgodnie z zasadami arytmetyki.</w:t>
      </w:r>
    </w:p>
    <w:p w14:paraId="6791F326" w14:textId="77777777" w:rsidR="00F62CD5" w:rsidRPr="00746DE3" w:rsidRDefault="00F62CD5" w:rsidP="00746DE3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sz w:val="20"/>
          <w:szCs w:val="20"/>
          <w:lang w:eastAsia="pl-PL"/>
        </w:rPr>
        <w:t>Najwyższa liczba punktów wyznaczy najkorzystniejszą ofertę.</w:t>
      </w:r>
    </w:p>
    <w:p w14:paraId="4E9A897F" w14:textId="77777777" w:rsidR="00F62CD5" w:rsidRPr="00746DE3" w:rsidRDefault="00F62CD5" w:rsidP="00746DE3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sz w:val="20"/>
          <w:szCs w:val="20"/>
          <w:lang w:eastAsia="pl-PL"/>
        </w:rPr>
        <w:t>Nie wskazanie w formularzu ofertowym (ofercie) ceny brutto lub innego kryterium, będących kryterium oceny ofert spowoduje odrzucenie oferty.</w:t>
      </w:r>
    </w:p>
    <w:p w14:paraId="1999BC09" w14:textId="77777777" w:rsidR="00F62CD5" w:rsidRPr="00746DE3" w:rsidRDefault="00F62CD5" w:rsidP="00746DE3">
      <w:pPr>
        <w:spacing w:before="40" w:after="40" w:line="360" w:lineRule="auto"/>
        <w:ind w:left="792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495053AA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Oferta Wykonawcy ma zawierać następujące dokumenty:</w:t>
      </w:r>
    </w:p>
    <w:p w14:paraId="29A66CE3" w14:textId="7234F52C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u w:val="single"/>
          <w:lang w:eastAsia="pl-PL"/>
        </w:rPr>
        <w:t>Formularz oferty cenowej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wg załączonego wzoru – zał. nr 1 do zapytania,</w:t>
      </w:r>
    </w:p>
    <w:p w14:paraId="70AC08EB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u w:val="single"/>
          <w:lang w:eastAsia="pl-PL"/>
        </w:rPr>
        <w:t>Aktualny odpis z właściwego rejestru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14:paraId="01684BC6" w14:textId="77777777" w:rsidR="004405BA" w:rsidRDefault="003E4F6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200444948"/>
      <w:r w:rsidRPr="00746DE3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Kopie uprawnień budowlanych </w:t>
      </w:r>
      <w:r w:rsidR="004405BA" w:rsidRPr="004405BA">
        <w:rPr>
          <w:rFonts w:ascii="Arial" w:eastAsia="Times New Roman" w:hAnsi="Arial" w:cs="Arial"/>
          <w:sz w:val="20"/>
          <w:szCs w:val="20"/>
          <w:lang w:eastAsia="pl-PL"/>
        </w:rPr>
        <w:t>o specjalności konstrukcyjno-budowlanej bez ograniczeń</w:t>
      </w:r>
      <w:r w:rsidRPr="004405B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73819E0" w14:textId="14E3C144" w:rsidR="003E4F65" w:rsidRPr="004405BA" w:rsidRDefault="004405BA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405BA">
        <w:rPr>
          <w:rFonts w:ascii="Arial" w:eastAsia="Times New Roman" w:hAnsi="Arial" w:cs="Arial"/>
          <w:sz w:val="20"/>
          <w:szCs w:val="20"/>
          <w:u w:val="single"/>
          <w:lang w:eastAsia="pl-PL"/>
        </w:rPr>
        <w:t>Zaświadczenie</w:t>
      </w:r>
      <w:r w:rsidRPr="004405BA">
        <w:rPr>
          <w:rFonts w:ascii="Arial" w:eastAsia="Times New Roman" w:hAnsi="Arial" w:cs="Arial"/>
          <w:sz w:val="20"/>
          <w:szCs w:val="20"/>
          <w:lang w:eastAsia="pl-PL"/>
        </w:rPr>
        <w:t xml:space="preserve"> potwierdzające członkostwo w Izbie Inżynierów Budownictwa</w:t>
      </w:r>
      <w:r w:rsidR="003E4F65" w:rsidRPr="004405B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bookmarkEnd w:id="1"/>
    <w:p w14:paraId="12C2D3A3" w14:textId="6EFC2EC0" w:rsidR="00F62CD5" w:rsidRPr="00746DE3" w:rsidRDefault="00F62CD5" w:rsidP="00746DE3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i/>
          <w:sz w:val="20"/>
          <w:szCs w:val="20"/>
          <w:lang w:eastAsia="pl-PL"/>
        </w:rPr>
        <w:t>Jeżeli wraz z ofertą nie zostaną złożone wymagane dokumenty i oświadczenia, Zamawiający jednokrotnie wezwie Wykonawcę do ich uzupełnienia.</w:t>
      </w:r>
    </w:p>
    <w:p w14:paraId="573DBFD2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Miejsce i termin złożenia oferty:</w:t>
      </w:r>
    </w:p>
    <w:p w14:paraId="76F4D08C" w14:textId="6958C5CB" w:rsidR="00F62CD5" w:rsidRPr="00310BED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Ofertę cenową należy złożyć w terminie </w:t>
      </w:r>
      <w:r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dnia </w:t>
      </w:r>
      <w:r w:rsidR="004405BA"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10.02.2026</w:t>
      </w:r>
      <w:r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r., do godz. </w:t>
      </w:r>
      <w:r w:rsidR="004405BA"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11.30.</w:t>
      </w:r>
    </w:p>
    <w:p w14:paraId="28F19554" w14:textId="530AA441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Otwarcie ofert nastąpi o godz. </w:t>
      </w:r>
      <w:r w:rsidR="004405BA">
        <w:rPr>
          <w:rFonts w:ascii="Arial" w:eastAsia="Times New Roman" w:hAnsi="Arial" w:cs="Arial"/>
          <w:sz w:val="20"/>
          <w:szCs w:val="20"/>
          <w:lang w:eastAsia="pl-PL"/>
        </w:rPr>
        <w:t>12.00.</w:t>
      </w:r>
    </w:p>
    <w:p w14:paraId="56FA84C4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Oferty złożone po terminie zostaną odrzucone.</w:t>
      </w:r>
    </w:p>
    <w:p w14:paraId="63C43775" w14:textId="69A15220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Formularz ofertowy z załącznikami należy opisać: </w:t>
      </w:r>
    </w:p>
    <w:p w14:paraId="79905EB0" w14:textId="6F30EE99" w:rsidR="00F62CD5" w:rsidRPr="004405BA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4405BA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„Oferta na: </w:t>
      </w:r>
      <w:r w:rsidR="00310BE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Opracowanie</w:t>
      </w:r>
      <w:r w:rsidR="004405BA" w:rsidRPr="004405BA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ekspertyzy technicznej fundamentów w budynku nr 2 w kompleksie wojskowym przy ul. Sienkiewicza 35-37 w Toruniu</w:t>
      </w:r>
      <w:r w:rsidRPr="004405BA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. </w:t>
      </w:r>
      <w:r w:rsidR="004405BA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Zapotrzebowanie nr </w:t>
      </w:r>
      <w:r w:rsidR="00310BE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674/26/LOG/INFR</w:t>
      </w:r>
      <w:r w:rsidR="004405BA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.</w:t>
      </w:r>
      <w:r w:rsidRPr="004405BA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” </w:t>
      </w:r>
    </w:p>
    <w:p w14:paraId="4BF422DA" w14:textId="77777777" w:rsidR="00310BED" w:rsidRDefault="00310BED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8D8850" w14:textId="433E66A2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i przesłać na adres poczty elektronicznej: 12wog@ron.mil.pl</w:t>
      </w:r>
    </w:p>
    <w:p w14:paraId="10D597D9" w14:textId="77777777" w:rsidR="00310BED" w:rsidRDefault="00310BED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</w:p>
    <w:p w14:paraId="7AB340FF" w14:textId="5535ED18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746DE3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lub </w:t>
      </w:r>
    </w:p>
    <w:p w14:paraId="49D171F8" w14:textId="53F7EC4D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złożyć w postaci elektronicznej za pośrednictwem Platformy: </w:t>
      </w:r>
      <w:bookmarkStart w:id="2" w:name="_Hlk219279241"/>
      <w:r w:rsidR="00EF00DC" w:rsidRPr="00746D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https://platformazakupowa.pl/pn/12wog</w:t>
      </w:r>
      <w:r w:rsidR="00EF00DC"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2"/>
    </w:p>
    <w:p w14:paraId="7A9F881E" w14:textId="77777777" w:rsidR="00310BED" w:rsidRDefault="00310BED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</w:p>
    <w:p w14:paraId="030E1056" w14:textId="6FE9E267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746DE3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lub </w:t>
      </w:r>
    </w:p>
    <w:p w14:paraId="4D957388" w14:textId="77777777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złożyć /przesłać w siedzibie Zamawiającego: </w:t>
      </w:r>
    </w:p>
    <w:p w14:paraId="797DFC66" w14:textId="77777777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12 WOJSKOWY ODDZIAŁ GOSPODARCZY</w:t>
      </w:r>
    </w:p>
    <w:p w14:paraId="7148DDA5" w14:textId="77777777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87 – 100 Toruń ul. Okólna 37</w:t>
      </w:r>
    </w:p>
    <w:p w14:paraId="136C083E" w14:textId="77777777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Kancelaria Jawna (bud. Nr 97 pok. Nr 12).</w:t>
      </w:r>
    </w:p>
    <w:p w14:paraId="3284EB65" w14:textId="77777777" w:rsidR="00F62CD5" w:rsidRPr="00746DE3" w:rsidRDefault="00F62CD5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Od poniedziałku do piątku w godzinach od 7.30 do 14.30</w:t>
      </w:r>
    </w:p>
    <w:p w14:paraId="1F7B3F42" w14:textId="77777777" w:rsidR="00EF00DC" w:rsidRPr="00746DE3" w:rsidRDefault="00EF00DC" w:rsidP="00746DE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85741B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Kontakt z wykonawcami:</w:t>
      </w:r>
    </w:p>
    <w:p w14:paraId="66C3F7AA" w14:textId="5165F7DE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Kontakt z Zamawiającym dopuszczony jest jedynie za pośrednictwem e-mail: 12wog@ron.mil.pl  lub platformy zakupowej: </w:t>
      </w:r>
      <w:r w:rsidR="0047558B" w:rsidRPr="00746D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https://platformazakupowa.pl/pn/12wog</w:t>
      </w:r>
    </w:p>
    <w:p w14:paraId="07011605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Zestawienie złożonych ofert, informacje o wyborze oferty oraz informację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>o ofertach odrzuconych Zamawiający opublikowane będą na stronie internetowej zamawiającego/platformie zakupowej;</w:t>
      </w:r>
    </w:p>
    <w:p w14:paraId="4FB66873" w14:textId="77777777" w:rsidR="00F62CD5" w:rsidRPr="00746DE3" w:rsidRDefault="00F62CD5" w:rsidP="00746DE3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Zamawiający zastrzega sobie prawo odstąpienia od prowadzonego postępowania.</w:t>
      </w:r>
    </w:p>
    <w:p w14:paraId="6498B463" w14:textId="77777777" w:rsidR="00F62CD5" w:rsidRPr="00746DE3" w:rsidRDefault="00F62CD5" w:rsidP="00746DE3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Informacja o wyniku postępowania:</w:t>
      </w:r>
    </w:p>
    <w:p w14:paraId="514D147A" w14:textId="77777777" w:rsidR="00F62CD5" w:rsidRPr="00746DE3" w:rsidRDefault="00F62CD5" w:rsidP="00746DE3">
      <w:pPr>
        <w:numPr>
          <w:ilvl w:val="1"/>
          <w:numId w:val="1"/>
        </w:numPr>
        <w:spacing w:before="40" w:after="40" w:line="360" w:lineRule="auto"/>
        <w:ind w:left="993" w:hanging="63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Calibri" w:hAnsi="Arial" w:cs="Arial"/>
          <w:sz w:val="20"/>
          <w:szCs w:val="20"/>
        </w:rPr>
        <w:t>Niezwłocznie po wyborze najkorzystniejszej oferty zamawiający informuje na swojej stronie internetowej/platformie zakupowej o:</w:t>
      </w:r>
    </w:p>
    <w:p w14:paraId="15177659" w14:textId="77777777" w:rsidR="00F62CD5" w:rsidRPr="00746DE3" w:rsidRDefault="00F62CD5" w:rsidP="00746DE3">
      <w:pPr>
        <w:numPr>
          <w:ilvl w:val="2"/>
          <w:numId w:val="1"/>
        </w:numPr>
        <w:spacing w:after="200" w:line="360" w:lineRule="auto"/>
        <w:ind w:left="1843" w:hanging="85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46DE3">
        <w:rPr>
          <w:rFonts w:ascii="Arial" w:eastAsia="Calibri" w:hAnsi="Arial" w:cs="Arial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wybrano;</w:t>
      </w:r>
    </w:p>
    <w:p w14:paraId="4023E8A2" w14:textId="77777777" w:rsidR="00F62CD5" w:rsidRPr="00746DE3" w:rsidRDefault="00F62CD5" w:rsidP="00746DE3">
      <w:pPr>
        <w:numPr>
          <w:ilvl w:val="2"/>
          <w:numId w:val="1"/>
        </w:numPr>
        <w:tabs>
          <w:tab w:val="left" w:pos="993"/>
        </w:tabs>
        <w:spacing w:after="200" w:line="360" w:lineRule="auto"/>
        <w:ind w:left="1843" w:hanging="85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46DE3">
        <w:rPr>
          <w:rFonts w:ascii="Arial" w:eastAsia="Calibri" w:hAnsi="Arial" w:cs="Arial"/>
          <w:sz w:val="20"/>
          <w:szCs w:val="20"/>
        </w:rPr>
        <w:lastRenderedPageBreak/>
        <w:t>wykonawcach, których oferty zostały odrzucone</w:t>
      </w:r>
      <w:r w:rsidRPr="00746DE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46DE3">
        <w:rPr>
          <w:rFonts w:ascii="Arial" w:eastAsia="Calibri" w:hAnsi="Arial" w:cs="Arial"/>
          <w:sz w:val="20"/>
          <w:szCs w:val="20"/>
        </w:rPr>
        <w:t>podając uzasadnienie   faktyczne i prawne.</w:t>
      </w:r>
    </w:p>
    <w:p w14:paraId="3CA06073" w14:textId="77777777" w:rsidR="00F62CD5" w:rsidRPr="00746DE3" w:rsidRDefault="00F62CD5" w:rsidP="00746DE3">
      <w:pPr>
        <w:numPr>
          <w:ilvl w:val="1"/>
          <w:numId w:val="1"/>
        </w:numPr>
        <w:spacing w:before="40" w:after="40" w:line="360" w:lineRule="auto"/>
        <w:ind w:left="993" w:hanging="633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O terminie podpisania zamówienia, wybrany Wykonawca zostanie poinformowany odrębnym pismem bądź wiadomością email</w:t>
      </w:r>
    </w:p>
    <w:p w14:paraId="6FA0EE32" w14:textId="77777777" w:rsidR="00F62CD5" w:rsidRPr="00746DE3" w:rsidRDefault="00F62CD5" w:rsidP="00746DE3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KLAUZULA</w:t>
      </w:r>
      <w:r w:rsidRPr="00746D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INFORMACYJNA  RODO:</w:t>
      </w:r>
    </w:p>
    <w:p w14:paraId="0BDEECE1" w14:textId="77777777" w:rsidR="00F62CD5" w:rsidRPr="00746DE3" w:rsidRDefault="00F62CD5" w:rsidP="00746DE3">
      <w:pPr>
        <w:spacing w:after="0" w:line="360" w:lineRule="auto"/>
        <w:ind w:left="14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rozporządzenia Parlamentu Europejskiego i Rady (UE) 2016/679 z dnia 27 kwietnia 2016 r. w sprawie ochrony osób fizycznych w związku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przetwarzaniem danych osobowych  i w sprawie swobodnego przepływu takich danych oraz uchylenia dyrektywy 95/46/WE (ogólne rozporządzenie o ochronie danych), dalej „RODO”, informuję, że:  </w:t>
      </w:r>
    </w:p>
    <w:p w14:paraId="023218D5" w14:textId="77777777" w:rsidR="00F62CD5" w:rsidRPr="00746DE3" w:rsidRDefault="00F62CD5" w:rsidP="00746DE3">
      <w:pPr>
        <w:numPr>
          <w:ilvl w:val="0"/>
          <w:numId w:val="3"/>
        </w:numPr>
        <w:spacing w:after="41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danych osobowych przekazanych w ramach niniejszego postępowania jest  12 Wojskowy Oddział Gospodarczy, ul. Okólna 37, 87-103 Toruń; </w:t>
      </w:r>
    </w:p>
    <w:p w14:paraId="56EF537B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kontakt jest możliwy pod nr tel. 261 433 705 lub mailowo na adres </w:t>
      </w:r>
      <w:r w:rsidRPr="00746DE3">
        <w:rPr>
          <w:rFonts w:ascii="Arial" w:eastAsia="Times New Roman" w:hAnsi="Arial" w:cs="Arial"/>
          <w:color w:val="0000FF"/>
          <w:sz w:val="20"/>
          <w:szCs w:val="20"/>
          <w:u w:val="single" w:color="0000FF"/>
          <w:lang w:eastAsia="pl-PL"/>
        </w:rPr>
        <w:t>12wog.iodo@ron.mil.pl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662870E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Dane osobowe (w tym przekazane w ramach niniejszego postępowania oraz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trakcie realizacji umowy) przetwarzane będą na podstawie art. 6 ust. 1 lit. c RODO w celu związanym z niniejszym postępowaniem o udzielenie zamówienia publicznego. </w:t>
      </w:r>
    </w:p>
    <w:p w14:paraId="7CE3E7BE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 </w:t>
      </w:r>
    </w:p>
    <w:p w14:paraId="4E3E650D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Dane osobowe będą przechowywane, zgodnie z art. 78 ust. 1 ustawy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, przez okres 4 lat od dnia zakończenia postępowania o udzielenie zamówienia, a jeżeli czas trwania umowy przekracza 4 lata, okres przechowywania obejmuje cały czas trwania umowy, a po tym czasie przez okres dla zabezpieczenia i dochodzenia ewentualnych roszczeń. </w:t>
      </w:r>
    </w:p>
    <w:p w14:paraId="4AB77578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danych osobowych jest wymogiem ustawowym określonym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ustawy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 i jest wymogiem niezbędnym dla realizacji postępowania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zawarcia umowy. </w:t>
      </w:r>
    </w:p>
    <w:p w14:paraId="7B225CF3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danych osobowych przekazanych w ramach niniejszego postępowania decyzje nie będą podejmowane w sposób zautomatyzowany, stosowanie do art. 22 RODO. </w:t>
      </w:r>
    </w:p>
    <w:p w14:paraId="7054C6BE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Osoby, których dane osobowe przekazane będą w ramach niniejszego postępowania, posiadają: </w:t>
      </w:r>
    </w:p>
    <w:p w14:paraId="7F595996" w14:textId="77777777" w:rsidR="00F62CD5" w:rsidRPr="00746DE3" w:rsidRDefault="00F62CD5" w:rsidP="00746DE3">
      <w:pPr>
        <w:numPr>
          <w:ilvl w:val="1"/>
          <w:numId w:val="3"/>
        </w:numPr>
        <w:spacing w:after="125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prawo dostępu do swoich danych osobowych na podstawie art. 15 RODO; </w:t>
      </w:r>
    </w:p>
    <w:p w14:paraId="21CEC55B" w14:textId="77777777" w:rsidR="00F62CD5" w:rsidRPr="00746DE3" w:rsidRDefault="00F62CD5" w:rsidP="00746DE3">
      <w:pPr>
        <w:numPr>
          <w:ilvl w:val="1"/>
          <w:numId w:val="3"/>
        </w:numPr>
        <w:spacing w:after="155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prawo do sprostowania swoich danych osobowych na podstawie art. 16 RODO, jednak skorzystanie z prawa do sprostowania nie może skutkować zmianą wyniku postepowania,  o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udzielenie zamówienia publicznego ani zmianą postanowień umowy w zakresie niezgodnym  z SWZ oraz nie może naruszać integralności protokołu oraz jego załączników; </w:t>
      </w:r>
    </w:p>
    <w:p w14:paraId="14760343" w14:textId="77777777" w:rsidR="00F62CD5" w:rsidRPr="00746DE3" w:rsidRDefault="00F62CD5" w:rsidP="00746DE3">
      <w:pPr>
        <w:numPr>
          <w:ilvl w:val="1"/>
          <w:numId w:val="3"/>
        </w:numPr>
        <w:spacing w:after="155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 w celu zapewnienia korzystania ze środków ochrony prawnej lub w celu ochrony praw innej osoby fizycznej lub prawnej, lub z uwagi na ważne względy interesu publicznego Unii Europejskiej lub państwa członkowskiego;   </w:t>
      </w:r>
    </w:p>
    <w:p w14:paraId="0E67D498" w14:textId="77777777" w:rsidR="00F62CD5" w:rsidRPr="00746DE3" w:rsidRDefault="00F62CD5" w:rsidP="00746DE3">
      <w:pPr>
        <w:numPr>
          <w:ilvl w:val="1"/>
          <w:numId w:val="3"/>
        </w:numPr>
        <w:spacing w:after="155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stwierdzenia naruszenia przepisów RODO podczas przetwarzania danych osobowych przekazanych w ramach niniejszego postepowania. </w:t>
      </w:r>
    </w:p>
    <w:p w14:paraId="405387FC" w14:textId="77777777" w:rsidR="00F62CD5" w:rsidRPr="00746DE3" w:rsidRDefault="00F62CD5" w:rsidP="00746DE3">
      <w:pPr>
        <w:numPr>
          <w:ilvl w:val="0"/>
          <w:numId w:val="3"/>
        </w:numPr>
        <w:spacing w:after="155" w:line="360" w:lineRule="auto"/>
        <w:ind w:left="558" w:hanging="41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Osobom, których dane osobowe przekazane będą w ramach niniejszego postępowania, nie przysługuje: </w:t>
      </w:r>
    </w:p>
    <w:p w14:paraId="5F94B44C" w14:textId="77777777" w:rsidR="00F62CD5" w:rsidRPr="00746DE3" w:rsidRDefault="00F62CD5" w:rsidP="00746DE3">
      <w:pPr>
        <w:numPr>
          <w:ilvl w:val="1"/>
          <w:numId w:val="3"/>
        </w:numPr>
        <w:spacing w:after="155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prawo do usunięcia danych osobowych w związku z art. 17 ust. 3 lit. b, d lub e RODO; </w:t>
      </w:r>
    </w:p>
    <w:p w14:paraId="66D5BB12" w14:textId="77777777" w:rsidR="00F62CD5" w:rsidRPr="00746DE3" w:rsidRDefault="00F62CD5" w:rsidP="00746DE3">
      <w:pPr>
        <w:numPr>
          <w:ilvl w:val="1"/>
          <w:numId w:val="3"/>
        </w:numPr>
        <w:spacing w:after="134" w:line="360" w:lineRule="auto"/>
        <w:ind w:hanging="2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prawo do przenoszenia danych osobowych, o którym mowa w art. 20 RODO; prawo sprzeciwu, wobec przetwarzania danych osobowych, gdyż podstawą prawną przetwarzania danych osobowych przekazanych w ramach niniejszego postepowania jest art. 6. </w:t>
      </w:r>
    </w:p>
    <w:p w14:paraId="30769E39" w14:textId="77777777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46DE3">
        <w:rPr>
          <w:rFonts w:ascii="Arial" w:eastAsia="Times New Roman" w:hAnsi="Arial" w:cs="Arial"/>
          <w:sz w:val="16"/>
          <w:szCs w:val="16"/>
          <w:lang w:eastAsia="pl-PL"/>
        </w:rPr>
        <w:t xml:space="preserve">* 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746DE3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746DE3">
        <w:rPr>
          <w:rFonts w:ascii="Arial" w:eastAsia="Times New Roman" w:hAnsi="Arial" w:cs="Arial"/>
          <w:sz w:val="16"/>
          <w:szCs w:val="16"/>
          <w:lang w:eastAsia="pl-PL"/>
        </w:rPr>
        <w:t xml:space="preserve"> oraz nie może naruszać integralności protokołu oraz jego załączników.</w:t>
      </w:r>
    </w:p>
    <w:p w14:paraId="51A0ADC6" w14:textId="6E33FA93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46DE3">
        <w:rPr>
          <w:rFonts w:ascii="Arial" w:eastAsia="Times New Roman" w:hAnsi="Arial" w:cs="Arial"/>
          <w:sz w:val="16"/>
          <w:szCs w:val="16"/>
          <w:lang w:eastAsia="pl-PL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C376032" w14:textId="77777777" w:rsidR="00F62CD5" w:rsidRPr="00746DE3" w:rsidRDefault="00F62CD5" w:rsidP="00746DE3">
      <w:pPr>
        <w:spacing w:after="0" w:line="360" w:lineRule="auto"/>
        <w:ind w:left="424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</w:t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1B7A427A" w14:textId="77777777" w:rsidR="00F62CD5" w:rsidRPr="00746DE3" w:rsidRDefault="00F62CD5" w:rsidP="00746DE3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Załączniki:</w:t>
      </w:r>
    </w:p>
    <w:p w14:paraId="3C54F14D" w14:textId="77777777" w:rsidR="00F62CD5" w:rsidRPr="00746DE3" w:rsidRDefault="00F62CD5" w:rsidP="00746DE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Nr 1 – Formularz oferty cenowej</w:t>
      </w:r>
    </w:p>
    <w:p w14:paraId="086BAA93" w14:textId="0521EBAE" w:rsidR="004405BA" w:rsidRDefault="00F62CD5" w:rsidP="00746DE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Nr 2 – </w:t>
      </w:r>
      <w:r w:rsidR="004405BA">
        <w:rPr>
          <w:rFonts w:ascii="Arial" w:eastAsia="Times New Roman" w:hAnsi="Arial" w:cs="Arial"/>
          <w:sz w:val="20"/>
          <w:szCs w:val="20"/>
          <w:lang w:eastAsia="pl-PL"/>
        </w:rPr>
        <w:t>Opis przedmiotu zamówienia</w:t>
      </w:r>
    </w:p>
    <w:p w14:paraId="2BAE1D6F" w14:textId="77777777" w:rsidR="004405BA" w:rsidRPr="00746DE3" w:rsidRDefault="00F62CD5" w:rsidP="004405B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Nr 3 - </w:t>
      </w:r>
      <w:r w:rsidR="004405BA" w:rsidRPr="00746DE3">
        <w:rPr>
          <w:rFonts w:ascii="Arial" w:eastAsia="Times New Roman" w:hAnsi="Arial" w:cs="Arial"/>
          <w:sz w:val="20"/>
          <w:szCs w:val="20"/>
          <w:lang w:eastAsia="pl-PL"/>
        </w:rPr>
        <w:t>Projekt zamówienia</w:t>
      </w:r>
    </w:p>
    <w:p w14:paraId="451E9C6B" w14:textId="77777777" w:rsidR="00F62CD5" w:rsidRPr="00746DE3" w:rsidRDefault="00F62CD5" w:rsidP="00746DE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209EE" w14:textId="77777777" w:rsidR="00F62CD5" w:rsidRPr="00746DE3" w:rsidRDefault="00F62CD5" w:rsidP="00746DE3">
      <w:pPr>
        <w:spacing w:after="0" w:line="360" w:lineRule="auto"/>
        <w:ind w:left="4248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                 </w:t>
      </w:r>
    </w:p>
    <w:p w14:paraId="78C3E193" w14:textId="77777777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Uwaga: Zaproszenie nie stanowi oferty handlowej w rozumieniu art. 66 Kodeksu Cywilnego</w:t>
      </w:r>
    </w:p>
    <w:p w14:paraId="0DB1B6BF" w14:textId="77777777" w:rsidR="00F62CD5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E272D6" w14:textId="1E23E0BF" w:rsidR="004405BA" w:rsidRDefault="004405BA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4667090C" w14:textId="77777777" w:rsidR="00F62CD5" w:rsidRPr="00746DE3" w:rsidRDefault="00F62CD5" w:rsidP="00746DE3">
      <w:pPr>
        <w:spacing w:after="0" w:line="36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nr 1 do zapytania</w:t>
      </w:r>
    </w:p>
    <w:p w14:paraId="79D2EB1F" w14:textId="77777777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92F555" w14:textId="77777777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FDA751A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lang w:eastAsia="pl-PL"/>
        </w:rPr>
        <w:t>FORMULARZ OFERTY CENOWEJ</w:t>
      </w:r>
    </w:p>
    <w:p w14:paraId="3ACB3B44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AD6ADC" w14:textId="77777777" w:rsidR="00F62CD5" w:rsidRPr="00746DE3" w:rsidRDefault="00F62CD5" w:rsidP="00746DE3">
      <w:pPr>
        <w:spacing w:after="0" w:line="360" w:lineRule="auto"/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Odpowiadając na zapytanie ofertowe na</w:t>
      </w:r>
    </w:p>
    <w:p w14:paraId="14E93485" w14:textId="1C581AC8" w:rsidR="00F62CD5" w:rsidRPr="004405BA" w:rsidRDefault="00310BED" w:rsidP="004405BA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Opracowanie ek</w:t>
      </w:r>
      <w:r w:rsidR="004405BA" w:rsidRPr="004405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spertyzy technicznej fundamentów w budynku nr 2 w kompleksie wojskowym</w:t>
      </w:r>
      <w:r w:rsidR="004405BA" w:rsidRPr="004405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 xml:space="preserve"> przy ul. Sienkiewicza 35-37 w Toruniu</w:t>
      </w:r>
    </w:p>
    <w:p w14:paraId="51908771" w14:textId="77777777" w:rsidR="00F62CD5" w:rsidRPr="00746DE3" w:rsidRDefault="00F62CD5" w:rsidP="00746DE3">
      <w:pPr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A8CB93" w14:textId="77777777" w:rsidR="00F62CD5" w:rsidRPr="00746DE3" w:rsidRDefault="00F62CD5" w:rsidP="00746DE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Dane kontaktowe</w:t>
      </w:r>
    </w:p>
    <w:p w14:paraId="569691DB" w14:textId="77777777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Pełna nazwa Wykonawcy:..........................................................................................................</w:t>
      </w:r>
    </w:p>
    <w:p w14:paraId="69665506" w14:textId="77777777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Adres:......................................................................................................................................</w:t>
      </w:r>
    </w:p>
    <w:p w14:paraId="15D8B88D" w14:textId="77777777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Tel.:………..…………..……..……………….  Fax:/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:..………………………..…………….</w:t>
      </w:r>
    </w:p>
    <w:p w14:paraId="362CA5E1" w14:textId="77777777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NIP:.........................................................,   REGON:................................................................</w:t>
      </w:r>
    </w:p>
    <w:p w14:paraId="69E48C77" w14:textId="77777777" w:rsidR="00F62CD5" w:rsidRPr="00746DE3" w:rsidRDefault="00F62CD5" w:rsidP="00746DE3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PESEL:………………………………………. –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dotyczy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osób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prowadzących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jednoosobową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dzialalność</w:t>
      </w:r>
      <w:proofErr w:type="spellEnd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val="de-DE" w:eastAsia="pl-PL"/>
        </w:rPr>
        <w:t>gospodarczą</w:t>
      </w:r>
      <w:proofErr w:type="spellEnd"/>
    </w:p>
    <w:p w14:paraId="7FEDA85D" w14:textId="77777777" w:rsidR="00F62CD5" w:rsidRPr="00746DE3" w:rsidRDefault="00F62CD5" w:rsidP="00746DE3">
      <w:pPr>
        <w:tabs>
          <w:tab w:val="left" w:pos="1628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60F0A5" w14:textId="77777777" w:rsidR="00F62CD5" w:rsidRPr="00746DE3" w:rsidRDefault="00F62CD5" w:rsidP="00746DE3">
      <w:pPr>
        <w:tabs>
          <w:tab w:val="left" w:pos="1628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F62CD5" w:rsidRPr="00746DE3" w14:paraId="7AB7355D" w14:textId="77777777" w:rsidTr="00113902">
        <w:tc>
          <w:tcPr>
            <w:tcW w:w="376" w:type="dxa"/>
            <w:shd w:val="clear" w:color="auto" w:fill="auto"/>
          </w:tcPr>
          <w:p w14:paraId="30FCC355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BDE621A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4D667190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E1F6D5D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46B370A3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CF4EDC3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B5235CC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BE69292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791E57A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31D254F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102CECB8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2681F7FC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3133E4F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744A4CA4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16B17A7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477470B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4EED67FB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04BAF31C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130D345E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7C9EC0A7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7151C3F2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68D70FBA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" w:type="dxa"/>
            <w:shd w:val="clear" w:color="auto" w:fill="auto"/>
          </w:tcPr>
          <w:p w14:paraId="1D83334E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7" w:type="dxa"/>
            <w:shd w:val="clear" w:color="auto" w:fill="auto"/>
          </w:tcPr>
          <w:p w14:paraId="4D53FDEB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7" w:type="dxa"/>
            <w:shd w:val="clear" w:color="auto" w:fill="auto"/>
          </w:tcPr>
          <w:p w14:paraId="2A40FE42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7" w:type="dxa"/>
            <w:shd w:val="clear" w:color="auto" w:fill="auto"/>
          </w:tcPr>
          <w:p w14:paraId="1A66F44F" w14:textId="77777777" w:rsidR="00F62CD5" w:rsidRPr="00746DE3" w:rsidRDefault="00F62CD5" w:rsidP="00746DE3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187399A" w14:textId="77777777" w:rsidR="00F62CD5" w:rsidRPr="00746DE3" w:rsidRDefault="00F62CD5" w:rsidP="00746DE3">
      <w:pPr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9BCDD" w14:textId="77777777" w:rsidR="00F62CD5" w:rsidRPr="00746DE3" w:rsidRDefault="00F62CD5" w:rsidP="00746DE3">
      <w:pPr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Dla właściwego terytorialnie Urzędu Skarbowego, pod który podlega Wykonawca:</w:t>
      </w:r>
    </w:p>
    <w:p w14:paraId="3F8F1DB0" w14:textId="77777777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072B3A3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(pełna nazwa)</w:t>
      </w:r>
    </w:p>
    <w:p w14:paraId="7B627816" w14:textId="77777777" w:rsidR="00F62CD5" w:rsidRPr="00746DE3" w:rsidRDefault="00F62CD5" w:rsidP="00746DE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0BA5D836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(Adres siedziby: miejscowość, ulica, województwo)</w:t>
      </w:r>
    </w:p>
    <w:p w14:paraId="7464389A" w14:textId="77777777" w:rsidR="00F62CD5" w:rsidRPr="00746DE3" w:rsidRDefault="00F62CD5" w:rsidP="00746DE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DC537F" w14:textId="77777777" w:rsidR="00F62CD5" w:rsidRDefault="00F62CD5" w:rsidP="00746DE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Oferuję wykonanie przedmiotu zamówienia zgodnie z wymogami opisu przedmiotu zamówienia, za kwotę w wysokości:</w:t>
      </w:r>
    </w:p>
    <w:p w14:paraId="2E814A2B" w14:textId="576B7D81" w:rsidR="00310BED" w:rsidRPr="004A1811" w:rsidRDefault="004A1811" w:rsidP="00310BED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bookmarkStart w:id="3" w:name="_Hlk220412444"/>
      <w:r w:rsidRPr="00310BE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Opracowanie ekspertyzy technicznej zgodnie z opisem przedmiotu zamówienia</w:t>
      </w:r>
      <w:r w:rsidR="00310BED" w:rsidRPr="00310BE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="00310BE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oraz </w:t>
      </w:r>
      <w:r w:rsidR="00310BE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Szczegółowy Program robót niezbędnych do wykonania zadania</w:t>
      </w:r>
    </w:p>
    <w:p w14:paraId="2F544F65" w14:textId="31072033" w:rsidR="00746DE3" w:rsidRPr="00310BED" w:rsidRDefault="00746DE3" w:rsidP="00310BE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510CE3FC" w14:textId="77777777" w:rsidR="004A1811" w:rsidRDefault="004A1811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7C0A2C" w14:textId="17B9E182" w:rsidR="00F62CD5" w:rsidRPr="00746DE3" w:rsidRDefault="00F62CD5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netto: ............................................... zł, </w:t>
      </w:r>
    </w:p>
    <w:p w14:paraId="0F9F2E6D" w14:textId="53378EF4" w:rsidR="00F62CD5" w:rsidRPr="00746DE3" w:rsidRDefault="00F62CD5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podatek VAT ........ %,  </w:t>
      </w:r>
    </w:p>
    <w:p w14:paraId="6AC0F606" w14:textId="77777777" w:rsidR="00746DE3" w:rsidRDefault="00746DE3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C4C990" w14:textId="175D20D3" w:rsidR="00F62CD5" w:rsidRPr="00746DE3" w:rsidRDefault="00F62CD5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brutto: ............................................ zł, </w:t>
      </w:r>
    </w:p>
    <w:p w14:paraId="4C018819" w14:textId="77777777" w:rsidR="00746DE3" w:rsidRDefault="00746DE3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757B78" w14:textId="07AB26F0" w:rsidR="00F62CD5" w:rsidRDefault="00F62CD5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(słownie: ........................................................................................................................)</w:t>
      </w:r>
    </w:p>
    <w:bookmarkEnd w:id="3"/>
    <w:p w14:paraId="01ED9D4E" w14:textId="77777777" w:rsidR="00746DE3" w:rsidRDefault="00746DE3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162383" w14:textId="77777777" w:rsidR="00746DE3" w:rsidRDefault="00746DE3" w:rsidP="00746DE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CF5186" w14:textId="77777777" w:rsidR="00F62CD5" w:rsidRPr="00746DE3" w:rsidRDefault="00F62CD5" w:rsidP="00746DE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Oświadczam, że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B77766B" w14:textId="1FD89213" w:rsidR="00F62CD5" w:rsidRPr="00746DE3" w:rsidRDefault="00F62CD5" w:rsidP="00746DE3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zapoznałem się z zapytaniem ofertowym oraz z projektem zamówienie i przyjmuję te dokumenty bez zastrzeżeń, że w przypadku wyboru mojej oferty zobowiązuje się do </w:t>
      </w:r>
      <w:r w:rsidR="00310BED">
        <w:rPr>
          <w:rFonts w:ascii="Arial" w:eastAsia="Times New Roman" w:hAnsi="Arial" w:cs="Arial"/>
          <w:sz w:val="20"/>
          <w:szCs w:val="20"/>
          <w:lang w:eastAsia="pl-PL"/>
        </w:rPr>
        <w:t>podpisania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0BED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na warunkach określonych w projekcie zamówienia w miejscu i terminie wyznaczonym przez Zamawiającego;</w:t>
      </w:r>
    </w:p>
    <w:p w14:paraId="7106C08F" w14:textId="77777777" w:rsidR="00F62CD5" w:rsidRPr="00746DE3" w:rsidRDefault="00F62CD5" w:rsidP="00746DE3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otrzymałam/em konieczne informacje do przygotowania oferty;</w:t>
      </w:r>
    </w:p>
    <w:p w14:paraId="29468EC0" w14:textId="6CE5A122" w:rsidR="00F62CD5" w:rsidRPr="004405BA" w:rsidRDefault="00F62CD5" w:rsidP="004405BA">
      <w:pPr>
        <w:numPr>
          <w:ilvl w:val="1"/>
          <w:numId w:val="2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405BA">
        <w:rPr>
          <w:rFonts w:ascii="Arial" w:eastAsia="Times New Roman" w:hAnsi="Arial" w:cs="Arial"/>
          <w:sz w:val="20"/>
          <w:szCs w:val="20"/>
          <w:lang w:eastAsia="pl-PL"/>
        </w:rPr>
        <w:t xml:space="preserve">przedmiot zamówienia zrealizujemy </w:t>
      </w:r>
      <w:r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terminie </w:t>
      </w:r>
      <w:r w:rsidR="004405BA" w:rsidRPr="00310B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 tygodni od podpisania zamówienia</w:t>
      </w:r>
      <w:r w:rsidR="004405B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2DF2E8D" w14:textId="034B283B" w:rsidR="00F62CD5" w:rsidRPr="00746DE3" w:rsidRDefault="00F62CD5" w:rsidP="00746DE3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akceptuję fakt, że zapłata nastąpi w ciągu 30 dni liczonych od dnia prawidłowo wystawionej faktury, dostarczonej do siedziby zamawiającego z dokumentami określonymi we wzorze </w:t>
      </w:r>
      <w:r w:rsidR="004405BA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7097FB0" w14:textId="77777777" w:rsidR="00F62CD5" w:rsidRPr="00746DE3" w:rsidRDefault="00F62CD5" w:rsidP="00746DE3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pozostaję związany niniejszą ofertą przez 30 dni od upływu terminu składania ofert;</w:t>
      </w:r>
    </w:p>
    <w:p w14:paraId="627439B5" w14:textId="77777777" w:rsidR="00F62CD5" w:rsidRPr="00746DE3" w:rsidRDefault="00F62CD5" w:rsidP="00746DE3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wypełniłam/em obowiązki informacyjne przewidziane w art. 13 lub art. 14 RODO</w:t>
      </w:r>
      <w:r w:rsidRPr="00746DE3">
        <w:rPr>
          <w:rFonts w:ascii="Times New Roman" w:eastAsia="Times New Roman" w:hAnsi="Times New Roman" w:cs="Times New Roman"/>
          <w:sz w:val="20"/>
          <w:szCs w:val="20"/>
          <w:lang w:eastAsia="pl-PL"/>
        </w:rPr>
        <w:footnoteReference w:id="1"/>
      </w: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FD6CC7E" w14:textId="77777777" w:rsidR="00F62CD5" w:rsidRDefault="00F62CD5" w:rsidP="00746DE3">
      <w:pPr>
        <w:autoSpaceDE w:val="0"/>
        <w:autoSpaceDN w:val="0"/>
        <w:adjustRightInd w:val="0"/>
        <w:spacing w:after="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085F44" w14:textId="77777777" w:rsidR="00F62CD5" w:rsidRPr="00746DE3" w:rsidRDefault="00F62CD5" w:rsidP="00746DE3">
      <w:pPr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3B7C9C" w14:textId="77777777" w:rsidR="00F62CD5" w:rsidRPr="00746DE3" w:rsidRDefault="00F62CD5" w:rsidP="00746DE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W załączeniu składamy dokumenty</w:t>
      </w:r>
    </w:p>
    <w:p w14:paraId="5B283C65" w14:textId="77777777" w:rsidR="00F62CD5" w:rsidRPr="00746DE3" w:rsidRDefault="00F62CD5" w:rsidP="00746DE3">
      <w:pPr>
        <w:numPr>
          <w:ilvl w:val="1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………………………………………………….</w:t>
      </w:r>
    </w:p>
    <w:p w14:paraId="31A1D2B9" w14:textId="77777777" w:rsidR="00F62CD5" w:rsidRPr="00746DE3" w:rsidRDefault="00F62CD5" w:rsidP="00746DE3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281DC97E" w14:textId="77777777" w:rsidR="00F62CD5" w:rsidRPr="00746DE3" w:rsidRDefault="00F62CD5" w:rsidP="00746DE3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19C7A8CA" w14:textId="77777777" w:rsidR="00F62CD5" w:rsidRPr="00746DE3" w:rsidRDefault="00F62CD5" w:rsidP="00746DE3">
      <w:pPr>
        <w:widowControl w:val="0"/>
        <w:snapToGrid w:val="0"/>
        <w:spacing w:after="0" w:line="360" w:lineRule="auto"/>
        <w:ind w:left="4963" w:right="-56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</w:t>
      </w:r>
    </w:p>
    <w:p w14:paraId="1BA301D6" w14:textId="77777777" w:rsidR="00F62CD5" w:rsidRPr="00746DE3" w:rsidRDefault="00F62CD5" w:rsidP="00746DE3">
      <w:pPr>
        <w:widowControl w:val="0"/>
        <w:snapToGrid w:val="0"/>
        <w:spacing w:after="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(podpis osoby/osób uprawnionej/</w:t>
      </w:r>
      <w:proofErr w:type="spellStart"/>
      <w:r w:rsidRPr="00746DE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</w:p>
    <w:p w14:paraId="578A27E9" w14:textId="77777777" w:rsidR="00F62CD5" w:rsidRPr="00746DE3" w:rsidRDefault="00F62CD5" w:rsidP="00746DE3">
      <w:pPr>
        <w:widowControl w:val="0"/>
        <w:snapToGrid w:val="0"/>
        <w:spacing w:after="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DE3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</w:p>
    <w:p w14:paraId="693C3288" w14:textId="77777777" w:rsidR="00F62CD5" w:rsidRPr="00746DE3" w:rsidRDefault="00F62CD5" w:rsidP="00746DE3">
      <w:pPr>
        <w:spacing w:after="120" w:line="360" w:lineRule="auto"/>
        <w:jc w:val="right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F62CD5" w:rsidRPr="00746D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C9C75" w14:textId="77777777" w:rsidR="0045281C" w:rsidRDefault="0045281C" w:rsidP="00F62CD5">
      <w:pPr>
        <w:spacing w:after="0" w:line="240" w:lineRule="auto"/>
      </w:pPr>
      <w:r>
        <w:separator/>
      </w:r>
    </w:p>
  </w:endnote>
  <w:endnote w:type="continuationSeparator" w:id="0">
    <w:p w14:paraId="4E5184B5" w14:textId="77777777" w:rsidR="0045281C" w:rsidRDefault="0045281C" w:rsidP="00F6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5ACE" w14:textId="77777777" w:rsidR="00F62CD5" w:rsidRDefault="00F62CD5" w:rsidP="00BE230C">
    <w:pPr>
      <w:pStyle w:val="Stopka"/>
      <w:tabs>
        <w:tab w:val="left" w:pos="764"/>
      </w:tabs>
      <w:ind w:left="1125"/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B37A21">
      <w:rPr>
        <w:rFonts w:ascii="Arial" w:hAnsi="Arial" w:cs="Arial"/>
        <w:sz w:val="20"/>
      </w:rPr>
      <w:t xml:space="preserve">Strona </w:t>
    </w:r>
    <w:r w:rsidRPr="00B37A21">
      <w:rPr>
        <w:rFonts w:ascii="Arial" w:hAnsi="Arial" w:cs="Arial"/>
        <w:bCs/>
        <w:sz w:val="20"/>
      </w:rPr>
      <w:fldChar w:fldCharType="begin"/>
    </w:r>
    <w:r w:rsidRPr="00B37A21">
      <w:rPr>
        <w:rFonts w:ascii="Arial" w:hAnsi="Arial" w:cs="Arial"/>
        <w:bCs/>
        <w:sz w:val="20"/>
      </w:rPr>
      <w:instrText>PAGE</w:instrText>
    </w:r>
    <w:r w:rsidRPr="00B37A21">
      <w:rPr>
        <w:rFonts w:ascii="Arial" w:hAnsi="Arial" w:cs="Arial"/>
        <w:bCs/>
        <w:sz w:val="20"/>
      </w:rPr>
      <w:fldChar w:fldCharType="separate"/>
    </w:r>
    <w:r w:rsidR="00950A9E">
      <w:rPr>
        <w:rFonts w:ascii="Arial" w:hAnsi="Arial" w:cs="Arial"/>
        <w:bCs/>
        <w:noProof/>
        <w:sz w:val="20"/>
      </w:rPr>
      <w:t>11</w:t>
    </w:r>
    <w:r w:rsidRPr="00B37A21">
      <w:rPr>
        <w:rFonts w:ascii="Arial" w:hAnsi="Arial" w:cs="Arial"/>
        <w:bCs/>
        <w:sz w:val="20"/>
      </w:rPr>
      <w:fldChar w:fldCharType="end"/>
    </w:r>
    <w:r w:rsidRPr="00B37A21">
      <w:rPr>
        <w:rFonts w:ascii="Arial" w:hAnsi="Arial" w:cs="Arial"/>
        <w:sz w:val="20"/>
      </w:rPr>
      <w:t xml:space="preserve"> z </w:t>
    </w:r>
    <w:r w:rsidRPr="00B37A21">
      <w:rPr>
        <w:rFonts w:ascii="Arial" w:hAnsi="Arial" w:cs="Arial"/>
        <w:bCs/>
        <w:sz w:val="20"/>
      </w:rPr>
      <w:fldChar w:fldCharType="begin"/>
    </w:r>
    <w:r w:rsidRPr="00B37A21">
      <w:rPr>
        <w:rFonts w:ascii="Arial" w:hAnsi="Arial" w:cs="Arial"/>
        <w:bCs/>
        <w:sz w:val="20"/>
      </w:rPr>
      <w:instrText>NUMPAGES</w:instrText>
    </w:r>
    <w:r w:rsidRPr="00B37A21">
      <w:rPr>
        <w:rFonts w:ascii="Arial" w:hAnsi="Arial" w:cs="Arial"/>
        <w:bCs/>
        <w:sz w:val="20"/>
      </w:rPr>
      <w:fldChar w:fldCharType="separate"/>
    </w:r>
    <w:r w:rsidR="00950A9E">
      <w:rPr>
        <w:rFonts w:ascii="Arial" w:hAnsi="Arial" w:cs="Arial"/>
        <w:bCs/>
        <w:noProof/>
        <w:sz w:val="20"/>
      </w:rPr>
      <w:t>11</w:t>
    </w:r>
    <w:r w:rsidRPr="00B37A21">
      <w:rPr>
        <w:rFonts w:ascii="Arial" w:hAnsi="Arial" w:cs="Arial"/>
        <w:bCs/>
        <w:sz w:val="20"/>
      </w:rPr>
      <w:fldChar w:fldCharType="end"/>
    </w:r>
  </w:p>
  <w:p w14:paraId="6B9064AE" w14:textId="77777777" w:rsidR="00F62CD5" w:rsidRDefault="00F62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EE53A" w14:textId="77777777" w:rsidR="0045281C" w:rsidRDefault="0045281C" w:rsidP="00F62CD5">
      <w:pPr>
        <w:spacing w:after="0" w:line="240" w:lineRule="auto"/>
      </w:pPr>
      <w:r>
        <w:separator/>
      </w:r>
    </w:p>
  </w:footnote>
  <w:footnote w:type="continuationSeparator" w:id="0">
    <w:p w14:paraId="78D6B483" w14:textId="77777777" w:rsidR="0045281C" w:rsidRDefault="0045281C" w:rsidP="00F62CD5">
      <w:pPr>
        <w:spacing w:after="0" w:line="240" w:lineRule="auto"/>
      </w:pPr>
      <w:r>
        <w:continuationSeparator/>
      </w:r>
    </w:p>
  </w:footnote>
  <w:footnote w:id="1">
    <w:p w14:paraId="441A2880" w14:textId="77777777" w:rsidR="00F62CD5" w:rsidRDefault="00F62CD5" w:rsidP="00F62C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E54ED" w14:textId="77676A68" w:rsidR="00875ACD" w:rsidRPr="00746DE3" w:rsidRDefault="00746DE3" w:rsidP="00746DE3">
    <w:pPr>
      <w:pStyle w:val="Nagwek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Zapotrzebowanie nr </w:t>
    </w:r>
    <w:r w:rsidR="008A5D5E">
      <w:rPr>
        <w:rFonts w:ascii="Arial" w:hAnsi="Arial" w:cs="Arial"/>
        <w:sz w:val="20"/>
      </w:rPr>
      <w:t>674/26/LOG/INFR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94DF6"/>
    <w:multiLevelType w:val="multilevel"/>
    <w:tmpl w:val="33D4CC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AD93AC2"/>
    <w:multiLevelType w:val="hybridMultilevel"/>
    <w:tmpl w:val="8A4637F2"/>
    <w:lvl w:ilvl="0" w:tplc="0E6E0F44">
      <w:start w:val="1"/>
      <w:numFmt w:val="decimal"/>
      <w:lvlText w:val="%1.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E80AEC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8D33C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EECA4C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645E9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0DEF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069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FE68A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BA003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3211208">
    <w:abstractNumId w:val="0"/>
  </w:num>
  <w:num w:numId="2" w16cid:durableId="1991015286">
    <w:abstractNumId w:val="2"/>
  </w:num>
  <w:num w:numId="3" w16cid:durableId="1866481401">
    <w:abstractNumId w:val="3"/>
  </w:num>
  <w:num w:numId="4" w16cid:durableId="14139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CD5"/>
    <w:rsid w:val="0004132F"/>
    <w:rsid w:val="00070712"/>
    <w:rsid w:val="002B14FA"/>
    <w:rsid w:val="002D72A6"/>
    <w:rsid w:val="00310BED"/>
    <w:rsid w:val="003E4F65"/>
    <w:rsid w:val="0041517A"/>
    <w:rsid w:val="004405BA"/>
    <w:rsid w:val="0045281C"/>
    <w:rsid w:val="0047558B"/>
    <w:rsid w:val="004A1811"/>
    <w:rsid w:val="006D6438"/>
    <w:rsid w:val="00742789"/>
    <w:rsid w:val="00746DE3"/>
    <w:rsid w:val="00875ACD"/>
    <w:rsid w:val="008A5D5E"/>
    <w:rsid w:val="008B67B6"/>
    <w:rsid w:val="00950A9E"/>
    <w:rsid w:val="00970772"/>
    <w:rsid w:val="00A9139D"/>
    <w:rsid w:val="00A9291F"/>
    <w:rsid w:val="00AD7BDE"/>
    <w:rsid w:val="00B45060"/>
    <w:rsid w:val="00C04246"/>
    <w:rsid w:val="00DD5BD9"/>
    <w:rsid w:val="00DE2F68"/>
    <w:rsid w:val="00E56B4D"/>
    <w:rsid w:val="00E77A5F"/>
    <w:rsid w:val="00E97EF6"/>
    <w:rsid w:val="00EB5F2E"/>
    <w:rsid w:val="00EF00DC"/>
    <w:rsid w:val="00F6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794E"/>
  <w15:chartTrackingRefBased/>
  <w15:docId w15:val="{EA5EDFC2-8405-4904-A6A7-C619A397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F62CD5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F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F62C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F62C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62CD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62C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CD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4A1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1843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11</cp:revision>
  <cp:lastPrinted>2026-01-27T12:22:00Z</cp:lastPrinted>
  <dcterms:created xsi:type="dcterms:W3CDTF">2025-03-07T06:45:00Z</dcterms:created>
  <dcterms:modified xsi:type="dcterms:W3CDTF">2026-01-27T12:47:00Z</dcterms:modified>
</cp:coreProperties>
</file>